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22" w:rsidRPr="00C27D92" w:rsidRDefault="00D54050" w:rsidP="00D54050">
      <w:pPr>
        <w:jc w:val="center"/>
        <w:rPr>
          <w:b/>
          <w:sz w:val="56"/>
          <w:szCs w:val="56"/>
          <w:u w:val="single"/>
        </w:rPr>
      </w:pPr>
      <w:r w:rsidRPr="00C27D92">
        <w:rPr>
          <w:b/>
          <w:sz w:val="56"/>
          <w:szCs w:val="56"/>
          <w:u w:val="single"/>
        </w:rPr>
        <w:t>Simplifying Fractions</w:t>
      </w:r>
    </w:p>
    <w:p w:rsidR="00D54050" w:rsidRPr="00D54050" w:rsidRDefault="00D54050" w:rsidP="00D54050">
      <w:pPr>
        <w:pStyle w:val="ListParagraph"/>
        <w:numPr>
          <w:ilvl w:val="0"/>
          <w:numId w:val="1"/>
        </w:numPr>
        <w:rPr>
          <w:sz w:val="56"/>
          <w:szCs w:val="56"/>
        </w:rPr>
      </w:pPr>
      <w:r w:rsidRPr="00D54050">
        <w:rPr>
          <w:sz w:val="56"/>
          <w:szCs w:val="56"/>
        </w:rPr>
        <w:t xml:space="preserve"> Find any common factors</w:t>
      </w:r>
      <w:r w:rsidR="00C27D92">
        <w:rPr>
          <w:sz w:val="56"/>
          <w:szCs w:val="56"/>
        </w:rPr>
        <w:t>:</w:t>
      </w:r>
    </w:p>
    <w:p w:rsidR="00D54050" w:rsidRPr="00C27D92" w:rsidRDefault="00D54050" w:rsidP="00D54050">
      <w:pPr>
        <w:pStyle w:val="ListParagraph"/>
        <w:rPr>
          <w:rFonts w:eastAsiaTheme="minorEastAsia"/>
          <w:sz w:val="56"/>
          <w:szCs w:val="5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fPr>
            <m:num>
              <m:r>
                <w:rPr>
                  <w:rFonts w:ascii="Cambria Math" w:hAnsi="Cambria Math"/>
                  <w:sz w:val="56"/>
                  <w:szCs w:val="56"/>
                </w:rPr>
                <m:t>16</m:t>
              </m:r>
            </m:num>
            <m:den>
              <m:r>
                <w:rPr>
                  <w:rFonts w:ascii="Cambria Math" w:hAnsi="Cambria Math"/>
                  <w:sz w:val="56"/>
                  <w:szCs w:val="56"/>
                </w:rPr>
                <m:t>20</m:t>
              </m:r>
            </m:den>
          </m:f>
        </m:oMath>
      </m:oMathPara>
    </w:p>
    <w:p w:rsidR="00C27D92" w:rsidRPr="00D54050" w:rsidRDefault="00C27D92" w:rsidP="00D54050">
      <w:pPr>
        <w:pStyle w:val="ListParagraph"/>
        <w:rPr>
          <w:rFonts w:eastAsiaTheme="minorEastAsia"/>
          <w:sz w:val="56"/>
          <w:szCs w:val="5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800"/>
      </w:tblGrid>
      <w:tr w:rsidR="00D54050" w:rsidRPr="00D54050" w:rsidTr="00C27D92">
        <w:trPr>
          <w:jc w:val="center"/>
        </w:trPr>
        <w:tc>
          <w:tcPr>
            <w:tcW w:w="1705" w:type="dxa"/>
          </w:tcPr>
          <w:p w:rsidR="00D54050" w:rsidRPr="00D54050" w:rsidRDefault="00D54050" w:rsidP="00D54050">
            <w:pPr>
              <w:pStyle w:val="ListParagraph"/>
              <w:ind w:left="0"/>
              <w:rPr>
                <w:sz w:val="56"/>
                <w:szCs w:val="56"/>
              </w:rPr>
            </w:pPr>
            <w:r w:rsidRPr="00D54050">
              <w:rPr>
                <w:sz w:val="56"/>
                <w:szCs w:val="56"/>
              </w:rPr>
              <w:t>16</w:t>
            </w:r>
          </w:p>
        </w:tc>
        <w:tc>
          <w:tcPr>
            <w:tcW w:w="1800" w:type="dxa"/>
          </w:tcPr>
          <w:p w:rsidR="00D54050" w:rsidRPr="00D54050" w:rsidRDefault="00D54050" w:rsidP="00D54050">
            <w:pPr>
              <w:pStyle w:val="ListParagraph"/>
              <w:ind w:left="0"/>
              <w:rPr>
                <w:sz w:val="56"/>
                <w:szCs w:val="56"/>
              </w:rPr>
            </w:pPr>
            <w:r w:rsidRPr="00D54050">
              <w:rPr>
                <w:sz w:val="56"/>
                <w:szCs w:val="56"/>
              </w:rPr>
              <w:t>20</w:t>
            </w:r>
          </w:p>
        </w:tc>
      </w:tr>
      <w:tr w:rsidR="00D54050" w:rsidRPr="00D54050" w:rsidTr="00C27D92">
        <w:trPr>
          <w:jc w:val="center"/>
        </w:trPr>
        <w:tc>
          <w:tcPr>
            <w:tcW w:w="1705" w:type="dxa"/>
          </w:tcPr>
          <w:p w:rsidR="00D54050" w:rsidRPr="00D54050" w:rsidRDefault="00D54050" w:rsidP="00D54050">
            <w:pPr>
              <w:pStyle w:val="ListParagraph"/>
              <w:ind w:left="0"/>
              <w:rPr>
                <w:sz w:val="56"/>
                <w:szCs w:val="56"/>
              </w:rPr>
            </w:pPr>
            <w:r w:rsidRPr="00D54050">
              <w:rPr>
                <w:sz w:val="56"/>
                <w:szCs w:val="56"/>
              </w:rPr>
              <w:t>1 x 16</w:t>
            </w:r>
          </w:p>
          <w:p w:rsidR="00D54050" w:rsidRPr="00D54050" w:rsidRDefault="00D54050" w:rsidP="00D54050">
            <w:pPr>
              <w:pStyle w:val="ListParagraph"/>
              <w:ind w:left="0"/>
              <w:rPr>
                <w:sz w:val="56"/>
                <w:szCs w:val="56"/>
              </w:rPr>
            </w:pPr>
            <w:r w:rsidRPr="00D54050">
              <w:rPr>
                <w:sz w:val="56"/>
                <w:szCs w:val="56"/>
              </w:rPr>
              <w:t>2 x 8</w:t>
            </w:r>
          </w:p>
          <w:p w:rsidR="00D54050" w:rsidRPr="00D54050" w:rsidRDefault="00D54050" w:rsidP="00D54050">
            <w:pPr>
              <w:pStyle w:val="ListParagraph"/>
              <w:ind w:left="0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A013E1" wp14:editId="3A274AB9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59690</wp:posOffset>
                      </wp:positionV>
                      <wp:extent cx="342900" cy="371475"/>
                      <wp:effectExtent l="0" t="0" r="19050" b="285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E254F1" id="Oval 2" o:spid="_x0000_s1026" style="position:absolute;margin-left:34.85pt;margin-top:4.7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D54050">
              <w:rPr>
                <w:sz w:val="56"/>
                <w:szCs w:val="56"/>
              </w:rPr>
              <w:t>4 x 4</w:t>
            </w:r>
          </w:p>
        </w:tc>
        <w:tc>
          <w:tcPr>
            <w:tcW w:w="1800" w:type="dxa"/>
          </w:tcPr>
          <w:p w:rsidR="00D54050" w:rsidRPr="00D54050" w:rsidRDefault="00D54050" w:rsidP="00D54050">
            <w:pPr>
              <w:pStyle w:val="ListParagraph"/>
              <w:ind w:left="0"/>
              <w:rPr>
                <w:sz w:val="56"/>
                <w:szCs w:val="56"/>
              </w:rPr>
            </w:pPr>
            <w:r w:rsidRPr="00D54050">
              <w:rPr>
                <w:sz w:val="56"/>
                <w:szCs w:val="56"/>
              </w:rPr>
              <w:t>1 x 20</w:t>
            </w:r>
          </w:p>
          <w:p w:rsidR="00D54050" w:rsidRPr="00D54050" w:rsidRDefault="00D54050" w:rsidP="00D54050">
            <w:pPr>
              <w:pStyle w:val="ListParagraph"/>
              <w:ind w:left="0"/>
              <w:rPr>
                <w:sz w:val="56"/>
                <w:szCs w:val="56"/>
              </w:rPr>
            </w:pPr>
            <w:r w:rsidRPr="00D54050">
              <w:rPr>
                <w:sz w:val="56"/>
                <w:szCs w:val="56"/>
              </w:rPr>
              <w:t>2 x 10</w:t>
            </w:r>
          </w:p>
          <w:p w:rsidR="00D54050" w:rsidRPr="00D54050" w:rsidRDefault="00D54050" w:rsidP="00D54050">
            <w:pPr>
              <w:pStyle w:val="ListParagraph"/>
              <w:ind w:left="0"/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69850</wp:posOffset>
                      </wp:positionV>
                      <wp:extent cx="342900" cy="3714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30A8621" id="Oval 1" o:spid="_x0000_s1026" style="position:absolute;margin-left:-5.4pt;margin-top:5.5pt;width:27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Pr="00D54050">
              <w:rPr>
                <w:sz w:val="56"/>
                <w:szCs w:val="56"/>
              </w:rPr>
              <w:t>4 x 5</w:t>
            </w:r>
          </w:p>
        </w:tc>
      </w:tr>
    </w:tbl>
    <w:p w:rsidR="00D54050" w:rsidRDefault="00D54050" w:rsidP="00C27D92">
      <w:pPr>
        <w:spacing w:line="120" w:lineRule="auto"/>
        <w:rPr>
          <w:sz w:val="56"/>
          <w:szCs w:val="56"/>
        </w:rPr>
      </w:pPr>
    </w:p>
    <w:p w:rsidR="00C27D92" w:rsidRDefault="00D54050" w:rsidP="00D54050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Circle the Greatest Common Factor (GCF): </w:t>
      </w:r>
    </w:p>
    <w:p w:rsidR="00D54050" w:rsidRDefault="00C27D92" w:rsidP="00C27D92">
      <w:pPr>
        <w:pStyle w:val="ListParagraph"/>
        <w:ind w:left="4320" w:firstLine="720"/>
        <w:rPr>
          <w:sz w:val="56"/>
          <w:szCs w:val="56"/>
        </w:rPr>
      </w:pPr>
      <w:r>
        <w:rPr>
          <w:sz w:val="56"/>
          <w:szCs w:val="56"/>
        </w:rPr>
        <w:t xml:space="preserve">GCF = </w:t>
      </w:r>
      <w:r w:rsidR="00D54050">
        <w:rPr>
          <w:sz w:val="56"/>
          <w:szCs w:val="56"/>
        </w:rPr>
        <w:t>4</w:t>
      </w:r>
    </w:p>
    <w:p w:rsidR="00C27D92" w:rsidRDefault="00C27D92" w:rsidP="00C27D92">
      <w:pPr>
        <w:pStyle w:val="ListParagraph"/>
        <w:rPr>
          <w:sz w:val="56"/>
          <w:szCs w:val="56"/>
        </w:rPr>
      </w:pPr>
    </w:p>
    <w:p w:rsidR="00D54050" w:rsidRDefault="00D54050" w:rsidP="00D54050">
      <w:pPr>
        <w:pStyle w:val="ListParagraph"/>
        <w:numPr>
          <w:ilvl w:val="0"/>
          <w:numId w:val="1"/>
        </w:numPr>
        <w:rPr>
          <w:sz w:val="56"/>
          <w:szCs w:val="56"/>
        </w:rPr>
      </w:pPr>
      <w:r>
        <w:rPr>
          <w:sz w:val="56"/>
          <w:szCs w:val="56"/>
        </w:rPr>
        <w:t xml:space="preserve">Divide the numerator and denominator by </w:t>
      </w:r>
      <w:r w:rsidR="00C27D92">
        <w:rPr>
          <w:sz w:val="56"/>
          <w:szCs w:val="56"/>
        </w:rPr>
        <w:t xml:space="preserve">              </w:t>
      </w:r>
      <w:r>
        <w:rPr>
          <w:sz w:val="56"/>
          <w:szCs w:val="56"/>
        </w:rPr>
        <w:t>the GCF</w:t>
      </w:r>
    </w:p>
    <w:p w:rsidR="00C27D92" w:rsidRPr="00C27D92" w:rsidRDefault="00D54050" w:rsidP="00C27D92">
      <w:pPr>
        <w:pStyle w:val="ListParagraph"/>
        <w:jc w:val="center"/>
        <w:rPr>
          <w:rFonts w:eastAsiaTheme="minorEastAsia"/>
          <w:sz w:val="64"/>
          <w:szCs w:val="64"/>
        </w:rPr>
      </w:pPr>
      <m:oMath>
        <m:f>
          <m:fPr>
            <m:ctrlPr>
              <w:rPr>
                <w:rFonts w:ascii="Cambria Math" w:hAnsi="Cambria Math"/>
                <w:i/>
                <w:sz w:val="64"/>
                <w:szCs w:val="64"/>
              </w:rPr>
            </m:ctrlPr>
          </m:fPr>
          <m:num>
            <m:r>
              <w:rPr>
                <w:rFonts w:ascii="Cambria Math" w:hAnsi="Cambria Math"/>
                <w:sz w:val="64"/>
                <w:szCs w:val="64"/>
              </w:rPr>
              <m:t>16</m:t>
            </m:r>
            <m:r>
              <w:rPr>
                <w:rFonts w:ascii="Cambria Math" w:hAnsi="Cambria Math"/>
                <w:sz w:val="64"/>
                <w:szCs w:val="64"/>
              </w:rPr>
              <m:t xml:space="preserve"> ÷4</m:t>
            </m:r>
          </m:num>
          <m:den>
            <m:r>
              <w:rPr>
                <w:rFonts w:ascii="Cambria Math" w:hAnsi="Cambria Math"/>
                <w:sz w:val="64"/>
                <w:szCs w:val="64"/>
              </w:rPr>
              <m:t>20</m:t>
            </m:r>
            <m:r>
              <w:rPr>
                <w:rFonts w:ascii="Cambria Math" w:hAnsi="Cambria Math"/>
                <w:sz w:val="64"/>
                <w:szCs w:val="64"/>
              </w:rPr>
              <m:t xml:space="preserve"> ÷4</m:t>
            </m:r>
          </m:den>
        </m:f>
      </m:oMath>
      <w:r w:rsidRPr="00C27D92">
        <w:rPr>
          <w:rFonts w:eastAsiaTheme="minorEastAsia"/>
          <w:sz w:val="64"/>
          <w:szCs w:val="6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64"/>
                <w:szCs w:val="64"/>
              </w:rPr>
            </m:ctrlPr>
          </m:fPr>
          <m:num>
            <m:r>
              <w:rPr>
                <w:rFonts w:ascii="Cambria Math" w:hAnsi="Cambria Math"/>
                <w:sz w:val="64"/>
                <w:szCs w:val="64"/>
              </w:rPr>
              <m:t>4</m:t>
            </m:r>
          </m:num>
          <m:den>
            <m:r>
              <w:rPr>
                <w:rFonts w:ascii="Cambria Math" w:hAnsi="Cambria Math"/>
                <w:sz w:val="64"/>
                <w:szCs w:val="64"/>
              </w:rPr>
              <m:t>5</m:t>
            </m:r>
          </m:den>
        </m:f>
      </m:oMath>
    </w:p>
    <w:p w:rsidR="00D54050" w:rsidRPr="00D54050" w:rsidRDefault="00D54050" w:rsidP="00D54050">
      <w:pPr>
        <w:pStyle w:val="ListParagraph"/>
        <w:rPr>
          <w:rFonts w:eastAsiaTheme="minorEastAsia"/>
          <w:sz w:val="56"/>
          <w:szCs w:val="56"/>
        </w:rPr>
      </w:pPr>
    </w:p>
    <w:p w:rsidR="00D54050" w:rsidRDefault="00D54050" w:rsidP="00D54050">
      <w:pPr>
        <w:pStyle w:val="ListParagraph"/>
        <w:rPr>
          <w:sz w:val="56"/>
          <w:szCs w:val="56"/>
        </w:rPr>
      </w:pPr>
    </w:p>
    <w:p w:rsidR="00C27D92" w:rsidRDefault="00C27D92" w:rsidP="00D54050">
      <w:pPr>
        <w:pStyle w:val="ListParagraph"/>
        <w:rPr>
          <w:sz w:val="56"/>
          <w:szCs w:val="56"/>
        </w:rPr>
      </w:pPr>
    </w:p>
    <w:p w:rsidR="00C27D92" w:rsidRDefault="00C27D92" w:rsidP="00D54050">
      <w:pPr>
        <w:pStyle w:val="ListParagraph"/>
        <w:rPr>
          <w:sz w:val="56"/>
          <w:szCs w:val="56"/>
        </w:rPr>
      </w:pPr>
    </w:p>
    <w:p w:rsidR="00C27D92" w:rsidRDefault="00C27D92" w:rsidP="00D54050">
      <w:pPr>
        <w:pStyle w:val="ListParagraph"/>
        <w:rPr>
          <w:sz w:val="56"/>
          <w:szCs w:val="56"/>
        </w:rPr>
      </w:pPr>
    </w:p>
    <w:p w:rsidR="00C27D92" w:rsidRDefault="00C27D92" w:rsidP="00D54050">
      <w:pPr>
        <w:pStyle w:val="ListParagraph"/>
        <w:rPr>
          <w:sz w:val="56"/>
          <w:szCs w:val="56"/>
        </w:rPr>
      </w:pPr>
    </w:p>
    <w:p w:rsidR="00C27D92" w:rsidRPr="00C27D92" w:rsidRDefault="00C27D92" w:rsidP="00D54050">
      <w:pPr>
        <w:pStyle w:val="ListParagraph"/>
        <w:rPr>
          <w:b/>
          <w:sz w:val="56"/>
          <w:szCs w:val="56"/>
          <w:u w:val="single"/>
        </w:rPr>
      </w:pPr>
      <w:r w:rsidRPr="00C27D92">
        <w:rPr>
          <w:b/>
          <w:sz w:val="56"/>
          <w:szCs w:val="56"/>
          <w:u w:val="single"/>
        </w:rPr>
        <w:t>Mixed Number to Improper Fraction</w:t>
      </w:r>
    </w:p>
    <w:p w:rsidR="00C27D92" w:rsidRDefault="00C27D92" w:rsidP="00C27D92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Multiply your denominator by your whole number:</w:t>
      </w:r>
    </w:p>
    <w:p w:rsidR="00C27D92" w:rsidRDefault="00C27D92" w:rsidP="00C27D92">
      <w:pPr>
        <w:pStyle w:val="ListParagraph"/>
        <w:ind w:left="1080"/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1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3</m:t>
            </m:r>
          </m:den>
        </m:f>
      </m:oMath>
      <w:r>
        <w:rPr>
          <w:rFonts w:eastAsiaTheme="minorEastAsia"/>
          <w:sz w:val="56"/>
          <w:szCs w:val="56"/>
        </w:rPr>
        <w:t xml:space="preserve"> </w:t>
      </w:r>
    </w:p>
    <w:p w:rsidR="00C27D92" w:rsidRDefault="00C27D92" w:rsidP="00C27D92">
      <w:pPr>
        <w:pStyle w:val="ListParagraph"/>
        <w:ind w:left="1080"/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2 x 3 = 6</w:t>
      </w:r>
    </w:p>
    <w:p w:rsidR="00C27D92" w:rsidRDefault="00C27D92" w:rsidP="00C27D92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Add the numerator:</w:t>
      </w:r>
    </w:p>
    <w:p w:rsidR="00C27D92" w:rsidRDefault="00C27D92" w:rsidP="00C27D92">
      <w:pPr>
        <w:pStyle w:val="ListParagraph"/>
        <w:ind w:left="1440"/>
        <w:rPr>
          <w:sz w:val="56"/>
          <w:szCs w:val="56"/>
        </w:rPr>
      </w:pPr>
      <w:r>
        <w:rPr>
          <w:sz w:val="56"/>
          <w:szCs w:val="56"/>
        </w:rPr>
        <w:t>6 + 1 = 7</w:t>
      </w:r>
    </w:p>
    <w:p w:rsidR="00C27D92" w:rsidRDefault="00C27D92" w:rsidP="00C27D92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 xml:space="preserve"> Keep the denominator the same:</w:t>
      </w:r>
    </w:p>
    <w:p w:rsidR="00C27D92" w:rsidRPr="00C27D92" w:rsidRDefault="00C27D92" w:rsidP="00C27D92">
      <w:pPr>
        <w:ind w:left="1080"/>
        <w:rPr>
          <w:rFonts w:eastAsiaTheme="minorEastAsia"/>
          <w:sz w:val="56"/>
          <w:szCs w:val="56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56"/>
                  <w:szCs w:val="56"/>
                </w:rPr>
              </m:ctrlPr>
            </m:fPr>
            <m:num>
              <m:r>
                <w:rPr>
                  <w:rFonts w:ascii="Cambria Math" w:hAnsi="Cambria Math"/>
                  <w:sz w:val="56"/>
                  <w:szCs w:val="56"/>
                </w:rPr>
                <m:t>7</m:t>
              </m:r>
            </m:num>
            <m:den>
              <m:r>
                <w:rPr>
                  <w:rFonts w:ascii="Cambria Math" w:hAnsi="Cambria Math"/>
                  <w:sz w:val="56"/>
                  <w:szCs w:val="56"/>
                </w:rPr>
                <m:t>3</m:t>
              </m:r>
            </m:den>
          </m:f>
        </m:oMath>
      </m:oMathPara>
    </w:p>
    <w:p w:rsidR="00C27D92" w:rsidRPr="00130990" w:rsidRDefault="00C27D92" w:rsidP="00C27D92">
      <w:pPr>
        <w:ind w:left="1080"/>
        <w:jc w:val="center"/>
        <w:rPr>
          <w:rFonts w:eastAsiaTheme="minorEastAsia"/>
          <w:b/>
          <w:sz w:val="56"/>
          <w:szCs w:val="56"/>
          <w:u w:val="single"/>
        </w:rPr>
      </w:pPr>
      <w:r w:rsidRPr="00130990">
        <w:rPr>
          <w:rFonts w:eastAsiaTheme="minorEastAsia"/>
          <w:b/>
          <w:sz w:val="56"/>
          <w:szCs w:val="56"/>
          <w:u w:val="single"/>
        </w:rPr>
        <w:t>Improper Fraction to Mixed Number</w:t>
      </w:r>
    </w:p>
    <w:p w:rsidR="00130990" w:rsidRPr="00130990" w:rsidRDefault="00BB7675" w:rsidP="00BB7675">
      <w:pPr>
        <w:pStyle w:val="ListParagraph"/>
        <w:numPr>
          <w:ilvl w:val="0"/>
          <w:numId w:val="3"/>
        </w:numPr>
        <w:rPr>
          <w:sz w:val="56"/>
          <w:szCs w:val="56"/>
          <w:u w:val="single"/>
        </w:rPr>
      </w:pPr>
      <w:r>
        <w:rPr>
          <w:sz w:val="56"/>
          <w:szCs w:val="56"/>
        </w:rPr>
        <w:t>Divide your numerator by the denominator:</w:t>
      </w:r>
    </w:p>
    <w:p w:rsidR="00130990" w:rsidRDefault="00BB7675" w:rsidP="00130990">
      <w:pPr>
        <w:pStyle w:val="ListParagraph"/>
        <w:ind w:left="1800"/>
        <w:rPr>
          <w:rFonts w:eastAsiaTheme="minorEastAsia"/>
          <w:sz w:val="56"/>
          <w:szCs w:val="56"/>
        </w:rPr>
      </w:pPr>
      <w:r>
        <w:rPr>
          <w:sz w:val="56"/>
          <w:szCs w:val="5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hAnsi="Cambria Math"/>
                <w:sz w:val="56"/>
                <w:szCs w:val="56"/>
              </w:rPr>
              <m:t>11</m:t>
            </m:r>
          </m:num>
          <m:den>
            <m:r>
              <w:rPr>
                <w:rFonts w:ascii="Cambria Math" w:hAnsi="Cambria Math"/>
                <w:sz w:val="56"/>
                <w:szCs w:val="56"/>
              </w:rPr>
              <m:t>5</m:t>
            </m:r>
          </m:den>
        </m:f>
      </m:oMath>
      <w:r>
        <w:rPr>
          <w:rFonts w:eastAsiaTheme="minorEastAsia"/>
          <w:sz w:val="56"/>
          <w:szCs w:val="56"/>
        </w:rPr>
        <w:t xml:space="preserve"> </w:t>
      </w:r>
      <w:r w:rsidR="00130990">
        <w:rPr>
          <w:rFonts w:eastAsiaTheme="minorEastAsia"/>
          <w:sz w:val="56"/>
          <w:szCs w:val="56"/>
        </w:rPr>
        <w:t xml:space="preserve">= </w:t>
      </w:r>
    </w:p>
    <w:p w:rsidR="00BB7675" w:rsidRDefault="00130990" w:rsidP="00130990">
      <w:pPr>
        <w:pStyle w:val="ListParagraph"/>
        <w:ind w:left="1800"/>
        <w:rPr>
          <w:rFonts w:eastAsiaTheme="minorEastAsia"/>
          <w:sz w:val="56"/>
          <w:szCs w:val="56"/>
        </w:rPr>
      </w:pPr>
      <w:r>
        <w:rPr>
          <w:rFonts w:eastAsiaTheme="minorEastAsia"/>
          <w:sz w:val="56"/>
          <w:szCs w:val="56"/>
        </w:rPr>
        <w:t>11 ÷ 5 =</w:t>
      </w:r>
    </w:p>
    <w:p w:rsidR="00130990" w:rsidRPr="00130990" w:rsidRDefault="00130990" w:rsidP="00130990">
      <w:pPr>
        <w:pStyle w:val="ListParagraph"/>
        <w:ind w:left="1800"/>
        <w:rPr>
          <w:sz w:val="56"/>
          <w:szCs w:val="56"/>
          <w:u w:val="single"/>
        </w:rPr>
      </w:pPr>
      <w:r>
        <w:rPr>
          <w:rFonts w:eastAsiaTheme="minorEastAsia"/>
          <w:sz w:val="56"/>
          <w:szCs w:val="56"/>
        </w:rPr>
        <w:t xml:space="preserve">2 </w:t>
      </w:r>
      <m:oMath>
        <m:f>
          <m:fPr>
            <m:ctrlPr>
              <w:rPr>
                <w:rFonts w:ascii="Cambria Math" w:eastAsiaTheme="minorEastAsia" w:hAnsi="Cambria Math"/>
                <w:i/>
                <w:sz w:val="56"/>
                <w:szCs w:val="56"/>
              </w:rPr>
            </m:ctrlPr>
          </m:fPr>
          <m:num>
            <m:r>
              <w:rPr>
                <w:rFonts w:ascii="Cambria Math" w:eastAsiaTheme="minorEastAsia" w:hAnsi="Cambria Math"/>
                <w:sz w:val="56"/>
                <w:szCs w:val="5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56"/>
                <w:szCs w:val="56"/>
              </w:rPr>
              <m:t>5</m:t>
            </m:r>
          </m:den>
        </m:f>
      </m:oMath>
      <w:bookmarkStart w:id="0" w:name="_GoBack"/>
      <w:bookmarkEnd w:id="0"/>
    </w:p>
    <w:p w:rsidR="00130990" w:rsidRPr="00130990" w:rsidRDefault="00130990" w:rsidP="00130990">
      <w:pPr>
        <w:pStyle w:val="ListParagraph"/>
        <w:ind w:left="1800"/>
        <w:rPr>
          <w:sz w:val="56"/>
          <w:szCs w:val="56"/>
        </w:rPr>
      </w:pPr>
    </w:p>
    <w:sectPr w:rsidR="00130990" w:rsidRPr="00130990" w:rsidSect="00C27D9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0768"/>
    <w:multiLevelType w:val="hybridMultilevel"/>
    <w:tmpl w:val="BCA0D89A"/>
    <w:lvl w:ilvl="0" w:tplc="6F3E20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96159"/>
    <w:multiLevelType w:val="hybridMultilevel"/>
    <w:tmpl w:val="D04A51F4"/>
    <w:lvl w:ilvl="0" w:tplc="12BE5E16">
      <w:start w:val="1"/>
      <w:numFmt w:val="decimal"/>
      <w:lvlText w:val="%1."/>
      <w:lvlJc w:val="left"/>
      <w:pPr>
        <w:ind w:left="180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B75994"/>
    <w:multiLevelType w:val="hybridMultilevel"/>
    <w:tmpl w:val="9A926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50"/>
    <w:rsid w:val="00130990"/>
    <w:rsid w:val="005C4F77"/>
    <w:rsid w:val="00BB7675"/>
    <w:rsid w:val="00C27D92"/>
    <w:rsid w:val="00D54050"/>
    <w:rsid w:val="00F7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95870"/>
  <w15:chartTrackingRefBased/>
  <w15:docId w15:val="{0EF44B55-3576-4E18-AEDB-FA861185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050"/>
    <w:pPr>
      <w:ind w:left="720"/>
      <w:contextualSpacing/>
    </w:pPr>
  </w:style>
  <w:style w:type="table" w:styleId="TableGrid">
    <w:name w:val="Table Grid"/>
    <w:basedOn w:val="TableNormal"/>
    <w:uiPriority w:val="39"/>
    <w:rsid w:val="00D5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540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Holt Public Schools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Vasilion</dc:creator>
  <cp:keywords/>
  <dc:description/>
  <cp:lastModifiedBy>Amy Vasilion</cp:lastModifiedBy>
  <cp:revision>1</cp:revision>
  <dcterms:created xsi:type="dcterms:W3CDTF">2017-01-26T16:00:00Z</dcterms:created>
  <dcterms:modified xsi:type="dcterms:W3CDTF">2017-01-26T16:37:00Z</dcterms:modified>
</cp:coreProperties>
</file>